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649B" w14:textId="77777777" w:rsidR="003E3913" w:rsidRPr="003E3913" w:rsidRDefault="003E3913" w:rsidP="003E391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59" w:lineRule="auto"/>
        <w:jc w:val="both"/>
        <w:rPr>
          <w:rFonts w:ascii="Calibri" w:eastAsia="Calibri" w:hAnsi="Calibri" w:cs="Times New Roman"/>
          <w:color w:val="000000"/>
          <w:sz w:val="22"/>
          <w:szCs w:val="22"/>
        </w:rPr>
      </w:pPr>
      <w:bookmarkStart w:id="0" w:name="_Hlk224728964"/>
      <w:bookmarkStart w:id="1" w:name="_Hlk87428401"/>
      <w:bookmarkStart w:id="2" w:name="_Hlk87428402"/>
      <w:bookmarkStart w:id="3" w:name="_Hlk112063357"/>
      <w:bookmarkStart w:id="4" w:name="_Hlk130472229"/>
      <w:bookmarkStart w:id="5" w:name="_Hlk130472230"/>
      <w:r w:rsidRPr="003E3913">
        <w:rPr>
          <w:rFonts w:ascii="Calibri" w:eastAsia="Calibri" w:hAnsi="Calibri" w:cs="Times New Roman"/>
          <w:noProof/>
          <w:color w:val="000000"/>
          <w:sz w:val="22"/>
          <w:szCs w:val="22"/>
        </w:rPr>
        <w:drawing>
          <wp:inline distT="0" distB="0" distL="0" distR="0" wp14:anchorId="2965F489" wp14:editId="4762E34B">
            <wp:extent cx="5845175" cy="714375"/>
            <wp:effectExtent l="0" t="0" r="3175" b="9525"/>
            <wp:docPr id="88891971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Start w:id="6" w:name="_Hlk224728902"/>
      <w:bookmarkStart w:id="7" w:name="_Hlk224728903"/>
      <w:bookmarkStart w:id="8" w:name="_Hlk224728915"/>
      <w:bookmarkStart w:id="9" w:name="_Hlk224728916"/>
      <w:bookmarkStart w:id="10" w:name="_Hlk224728989"/>
      <w:bookmarkStart w:id="11" w:name="_Hlk224728990"/>
      <w:bookmarkStart w:id="12" w:name="_Hlk224729056"/>
      <w:bookmarkStart w:id="13" w:name="_Hlk224729057"/>
      <w:bookmarkStart w:id="14" w:name="_Hlk224729098"/>
      <w:bookmarkStart w:id="15" w:name="_Hlk224729099"/>
      <w:bookmarkStart w:id="16" w:name="_Hlk224729131"/>
      <w:bookmarkStart w:id="17" w:name="_Hlk224729132"/>
      <w:bookmarkStart w:id="18" w:name="_Hlk224729280"/>
      <w:bookmarkStart w:id="19" w:name="_Hlk224729281"/>
      <w:bookmarkStart w:id="20" w:name="_Hlk224729352"/>
      <w:bookmarkStart w:id="21" w:name="_Hlk224729353"/>
      <w:bookmarkStart w:id="22" w:name="_Hlk224729400"/>
      <w:bookmarkStart w:id="23" w:name="_Hlk224729401"/>
      <w:bookmarkStart w:id="24" w:name="_Hlk224729473"/>
      <w:bookmarkStart w:id="25" w:name="_Hlk224729474"/>
      <w:bookmarkEnd w:id="0"/>
      <w:r w:rsidRPr="003E3913">
        <w:rPr>
          <w:rFonts w:ascii="Calibri" w:eastAsia="Calibri" w:hAnsi="Calibri" w:cs="Calibri"/>
          <w:sz w:val="16"/>
          <w:szCs w:val="16"/>
        </w:rPr>
        <w:t>„Rozwój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  </w:r>
    </w:p>
    <w:p w14:paraId="139F5BF0" w14:textId="77777777" w:rsidR="003E3913" w:rsidRPr="003E3913" w:rsidRDefault="003E3913" w:rsidP="003E3913">
      <w:pPr>
        <w:spacing w:after="0" w:line="259" w:lineRule="auto"/>
        <w:jc w:val="center"/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</w:pPr>
    </w:p>
    <w:p w14:paraId="259F1E2D" w14:textId="1A0ECD2C" w:rsidR="003E3913" w:rsidRPr="00BF69AE" w:rsidRDefault="003E3913" w:rsidP="00BF69AE">
      <w:pPr>
        <w:spacing w:line="276" w:lineRule="auto"/>
        <w:jc w:val="both"/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</w:pPr>
      <w:r w:rsidRPr="003E3913"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  <w:t>Uniwersytecki Szpital Ortopedyczno – Rehabilitacyjny w Zakopanem, ul. Oswalda Balzera 15, 34 – 500 Zakopane,  postępowanie nr                 ZP-271-FENX-1/2026</w:t>
      </w:r>
      <w:r w:rsidRPr="003E3913">
        <w:rPr>
          <w:rFonts w:ascii="Times New Roman" w:eastAsia="Calibri" w:hAnsi="Times New Roman" w:cs="Times New Roman"/>
          <w:i/>
          <w:iCs/>
          <w:kern w:val="0"/>
          <w:sz w:val="16"/>
          <w:szCs w:val="16"/>
          <w14:ligatures w14:val="none"/>
        </w:rPr>
        <w:t xml:space="preserve"> - </w:t>
      </w:r>
      <w:r w:rsidRPr="003E3913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dostawa densytometru rentgenowskiego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BF69AE">
        <w:rPr>
          <w:rFonts w:ascii="Times New Roman" w:eastAsia="Calibri" w:hAnsi="Times New Roman" w:cs="Times New Roman"/>
          <w:iCs/>
          <w:kern w:val="0"/>
          <w:sz w:val="16"/>
          <w:szCs w:val="16"/>
          <w14:ligatures w14:val="none"/>
        </w:rPr>
        <w:t>.</w:t>
      </w:r>
      <w:r w:rsidR="00BF5A8E">
        <w:rPr>
          <w:rFonts w:cs="Times New Roman"/>
          <w:b/>
          <w:sz w:val="22"/>
        </w:rPr>
        <w:tab/>
      </w:r>
    </w:p>
    <w:p w14:paraId="52BC21B9" w14:textId="2FF358B6" w:rsidR="00BF5A8E" w:rsidRPr="00FA7781" w:rsidRDefault="00BF5A8E" w:rsidP="003E3913">
      <w:pPr>
        <w:spacing w:line="320" w:lineRule="atLeast"/>
        <w:ind w:left="4956" w:firstLine="708"/>
        <w:jc w:val="right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</w:t>
      </w:r>
      <w:r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>4</w:t>
      </w: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SWZ</w:t>
      </w:r>
    </w:p>
    <w:p w14:paraId="5A263B71" w14:textId="07C351AB" w:rsidR="00BF5A8E" w:rsidRDefault="00BF5A8E" w:rsidP="003E3913">
      <w:pPr>
        <w:pStyle w:val="Bezodstpw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  <w:r w:rsidRPr="0087421A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ZP-271</w:t>
      </w:r>
      <w:r w:rsidRPr="000A679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-</w:t>
      </w:r>
      <w:r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FENX-1</w:t>
      </w:r>
      <w:r w:rsidRPr="000A679C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/202</w:t>
      </w:r>
      <w:r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6</w:t>
      </w:r>
    </w:p>
    <w:p w14:paraId="5BC5324E" w14:textId="77777777" w:rsidR="00BF5A8E" w:rsidRDefault="00BF5A8E" w:rsidP="00BF5A8E">
      <w:pPr>
        <w:pStyle w:val="Bezodstpw"/>
        <w:jc w:val="center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</w:p>
    <w:p w14:paraId="64190D47" w14:textId="1E220EDD" w:rsidR="00BF5A8E" w:rsidRPr="003E3913" w:rsidRDefault="003E3913" w:rsidP="003E3913">
      <w:pPr>
        <w:pStyle w:val="Bezodstpw"/>
        <w:tabs>
          <w:tab w:val="center" w:pos="4536"/>
          <w:tab w:val="right" w:pos="9072"/>
        </w:tabs>
        <w:rPr>
          <w:rFonts w:ascii="Verdana" w:eastAsia="Calibri" w:hAnsi="Verdana" w:cs="Tahoma"/>
          <w:b/>
          <w:kern w:val="0"/>
          <w14:ligatures w14:val="none"/>
        </w:rPr>
      </w:pPr>
      <w:r>
        <w:rPr>
          <w:rFonts w:ascii="Verdana" w:eastAsia="Calibri" w:hAnsi="Verdana" w:cs="Tahoma"/>
          <w:b/>
          <w:kern w:val="0"/>
          <w14:ligatures w14:val="none"/>
        </w:rPr>
        <w:tab/>
      </w:r>
      <w:r w:rsidR="00BF5A8E" w:rsidRPr="003E3913">
        <w:rPr>
          <w:rFonts w:ascii="Verdana" w:eastAsia="Calibri" w:hAnsi="Verdana" w:cs="Tahoma"/>
          <w:b/>
          <w:kern w:val="0"/>
          <w14:ligatures w14:val="none"/>
        </w:rPr>
        <w:t>OPIS PRZEDMIOTU ZAMÓWIENIA</w:t>
      </w:r>
      <w:r>
        <w:rPr>
          <w:rFonts w:ascii="Verdana" w:eastAsia="Calibri" w:hAnsi="Verdana" w:cs="Tahoma"/>
          <w:b/>
          <w:kern w:val="0"/>
          <w14:ligatures w14:val="none"/>
        </w:rPr>
        <w:tab/>
      </w:r>
    </w:p>
    <w:p w14:paraId="6F2B1565" w14:textId="77777777" w:rsidR="00BF5A8E" w:rsidRDefault="00BF5A8E" w:rsidP="00136F13">
      <w:pPr>
        <w:pStyle w:val="Bezodstpw"/>
        <w:rPr>
          <w:rFonts w:cs="Times New Roman"/>
          <w:b/>
          <w:sz w:val="22"/>
        </w:rPr>
      </w:pPr>
    </w:p>
    <w:p w14:paraId="1F032572" w14:textId="51590116" w:rsidR="001038CF" w:rsidRPr="00741A40" w:rsidRDefault="00144977" w:rsidP="00111945">
      <w:pPr>
        <w:pStyle w:val="Bezodstpw"/>
        <w:numPr>
          <w:ilvl w:val="0"/>
          <w:numId w:val="11"/>
        </w:numPr>
        <w:rPr>
          <w:rFonts w:ascii="Verdana" w:hAnsi="Verdana" w:cs="Times New Roman"/>
        </w:rPr>
      </w:pPr>
      <w:r w:rsidRPr="00741A40">
        <w:rPr>
          <w:rFonts w:ascii="Verdana" w:hAnsi="Verdana" w:cs="Times New Roman"/>
          <w:b/>
          <w:sz w:val="22"/>
        </w:rPr>
        <w:t>MINIMALNE PARAMETRY TECHNICZNE I WARUNKI BEZWZGLĘDNIE WYMAGANE</w:t>
      </w:r>
    </w:p>
    <w:p w14:paraId="47241E3D" w14:textId="77777777" w:rsidR="0087034D" w:rsidRPr="00136F13" w:rsidRDefault="0087034D" w:rsidP="00136F13">
      <w:pPr>
        <w:pStyle w:val="Bezodstpw"/>
        <w:rPr>
          <w:rFonts w:ascii="Times New Roman" w:hAnsi="Times New Roman" w:cs="Times New Roman"/>
        </w:rPr>
      </w:pPr>
    </w:p>
    <w:tbl>
      <w:tblPr>
        <w:tblW w:w="10774" w:type="dxa"/>
        <w:tblInd w:w="-85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5245"/>
        <w:gridCol w:w="2410"/>
        <w:gridCol w:w="2268"/>
      </w:tblGrid>
      <w:tr w:rsidR="00AF2928" w:rsidRPr="00741A40" w14:paraId="1703C0FA" w14:textId="77777777" w:rsidTr="003B7718"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 w:themeFill="background1"/>
          </w:tcPr>
          <w:p w14:paraId="57DC5D80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14:paraId="3BFBD0D1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</w:rPr>
              <w:t>L.p.</w:t>
            </w:r>
          </w:p>
          <w:p w14:paraId="4686A92F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2" w:color="auto" w:fill="FFFFFF" w:themeFill="background1"/>
          </w:tcPr>
          <w:p w14:paraId="37153FF3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14:paraId="454318E1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</w:rPr>
              <w:t xml:space="preserve">Opis parametru / </w:t>
            </w:r>
          </w:p>
          <w:p w14:paraId="3A1E5425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</w:rPr>
              <w:t>funkcji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 w:themeFill="background1"/>
          </w:tcPr>
          <w:p w14:paraId="388ED234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14:paraId="5A22E8A9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 xml:space="preserve">Parametr </w:t>
            </w:r>
          </w:p>
          <w:p w14:paraId="08447816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>wymagany /</w:t>
            </w:r>
          </w:p>
          <w:p w14:paraId="45BF8B8E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>oceniany</w:t>
            </w:r>
          </w:p>
          <w:p w14:paraId="60599CD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 w:themeFill="background1"/>
          </w:tcPr>
          <w:p w14:paraId="68E24D7A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</w:p>
          <w:p w14:paraId="4CC320B4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>Parametr</w:t>
            </w:r>
          </w:p>
          <w:p w14:paraId="74CA7BFE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  <w:lang w:val="en-US"/>
              </w:rPr>
              <w:t>oferowany</w:t>
            </w:r>
          </w:p>
        </w:tc>
      </w:tr>
      <w:tr w:rsidR="00AF2928" w:rsidRPr="00741A40" w14:paraId="1AB0C108" w14:textId="77777777" w:rsidTr="003B7718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EFA7C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B5A" w14:textId="37577CAD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741A40">
              <w:rPr>
                <w:rFonts w:ascii="Verdana" w:hAnsi="Verdana" w:cs="Times New Roman"/>
                <w:b/>
                <w:sz w:val="20"/>
                <w:szCs w:val="20"/>
              </w:rPr>
              <w:t>Densytometr kostny -</w:t>
            </w:r>
            <w:r w:rsidR="00B6400E" w:rsidRPr="00741A40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  <w:r w:rsidRPr="00741A40">
              <w:rPr>
                <w:rFonts w:ascii="Verdana" w:hAnsi="Verdana" w:cs="Times New Roman"/>
                <w:b/>
                <w:sz w:val="20"/>
                <w:szCs w:val="20"/>
              </w:rPr>
              <w:t>1 szt.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A1F6ED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14:paraId="0F2B2129" w14:textId="77777777" w:rsidR="00AF2928" w:rsidRPr="00741A40" w:rsidRDefault="00AF2928" w:rsidP="00EB21A9">
            <w:pPr>
              <w:pStyle w:val="Bezodstpw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3CB09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AF2928" w:rsidRPr="00741A40" w14:paraId="2425DAE2" w14:textId="77777777" w:rsidTr="003B7718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8C31B4" w14:textId="5FA6BB28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69B2" w14:textId="5C5738AA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Stacjonarny aparat </w:t>
            </w:r>
            <w:r w:rsidR="000F71E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rentgenowski wykorzystujący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metodę podwójnej wiązki promieniowania 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rtg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(DXA)</w:t>
            </w:r>
            <w:r w:rsidR="003B7718" w:rsidRPr="00741A4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 precyzyjnej oceny gęstości mineralnej kości (BMD) oraz analizy składu ciała</w:t>
            </w:r>
            <w:r w:rsidR="00BE69E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do badań osób dorosłych i dzieci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5ADBF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A781A8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144977" w:rsidRPr="00741A40" w14:paraId="1A2C50BB" w14:textId="77777777" w:rsidTr="003B7718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8D52A6" w14:textId="77777777" w:rsidR="00144977" w:rsidRPr="00741A40" w:rsidRDefault="00144977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A4D1" w14:textId="12CBB9F6" w:rsidR="00144977" w:rsidRPr="00741A40" w:rsidRDefault="00144977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Aparat fabrycznie nowy, nieużywany, nierekondycjonowany, niepowystawowy, wyprodukowany w 202</w:t>
            </w:r>
            <w:r w:rsidR="004A3B0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roku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798BB" w14:textId="2C469F7A" w:rsidR="00144977" w:rsidRPr="00741A40" w:rsidRDefault="004A3B04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AF741" w14:textId="77777777" w:rsidR="00144977" w:rsidRPr="00741A40" w:rsidRDefault="00144977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4A3B04" w:rsidRPr="00741A40" w14:paraId="6298588B" w14:textId="77777777" w:rsidTr="003B7718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4F7758" w14:textId="77777777" w:rsidR="004A3B04" w:rsidRPr="00741A40" w:rsidRDefault="004A3B04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31ED" w14:textId="15A97CE5" w:rsidR="004A3B04" w:rsidRPr="00741A40" w:rsidRDefault="004A3B04" w:rsidP="004A3B04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Producent, model, nazwa urządzenia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22B76" w14:textId="2229141E" w:rsidR="004A3B04" w:rsidRPr="00741A40" w:rsidRDefault="004A3B04" w:rsidP="004A3B04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</w:rPr>
              <w:t>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2A29F4" w14:textId="77777777" w:rsidR="004A3B04" w:rsidRPr="00741A40" w:rsidRDefault="004A3B04" w:rsidP="004A3B04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7984A0E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4AC334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C7B" w14:textId="5E329839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Stół skaningowy stacjonarny nieskładany z ramieniem typu „L” lub „C”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A51AF" w14:textId="3836C2DA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 typ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CC667C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4E04F19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1E83E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8B45" w14:textId="5B762191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Napięcie zasilające system: 230 V/50 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Hz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bez konieczności stosowania dodatkowych urządzeń zasilających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AB76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A9C05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086AE2C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473F69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C580" w14:textId="071D5A83" w:rsidR="00AF2928" w:rsidRPr="00741A40" w:rsidRDefault="001A4CC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</w:t>
            </w:r>
            <w:r w:rsidR="00AF292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ymiary urządzenia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E7F91" w14:textId="0AD777D8" w:rsidR="00AF2928" w:rsidRPr="00741A40" w:rsidRDefault="001A4CC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09CC5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2EA7B18F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8B6C8D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E6BB" w14:textId="4C186048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Aktywny obszar skanowania min. 200 cm x 60 cm +/- 5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77C9B" w14:textId="7FA81F6A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043D12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066DE740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2538281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944E" w14:textId="3FB0D083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Stół z materacem pokrytym materiałem z możliwością mycia i dezynfekcji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441D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ED9B5D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54ACA16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4D3906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411A" w14:textId="7D3BFCD0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Waga stołu skaningowego poniżej 300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46129" w14:textId="01A8689A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E005C9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EEA4B8E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377BD9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DCBF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Maksymalna waga pacjenta dopuszczona przez oprogramowanie aparatu nie mniej niż 150 kg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F459A" w14:textId="73BC8798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E2A51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4F0A2AF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1503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2334" w14:textId="33CC6611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Maksymalna moc generatora RTG 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 zakresie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200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-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400 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36312" w14:textId="05CEE1A9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C99EE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10803538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1FD21F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1F5" w14:textId="015EC5DB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Lampa RTG ze stałą anodą, materiał anody: Wolfram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77CA5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E59B35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AF2928" w:rsidRPr="00741A40" w14:paraId="24026D67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866DA7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5E02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Maksymalny pobór mocy:</w:t>
            </w:r>
          </w:p>
          <w:p w14:paraId="7708515C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w trybie spoczynkowym 50 W</w:t>
            </w:r>
          </w:p>
          <w:p w14:paraId="72A930DF" w14:textId="4016F782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 trybie skanowania 500 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4CF26" w14:textId="3744C567" w:rsidR="00AF2928" w:rsidRPr="00741A40" w:rsidRDefault="00856596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TAK,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BD3A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38D304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2BDED0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E68" w14:textId="4CAB8821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Promieniowanie w wiązce wachlarzowej.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13997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  <w:p w14:paraId="1A8B085C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Podać sposób kształtowania wiązki promieniowania</w:t>
            </w:r>
          </w:p>
          <w:p w14:paraId="62CC753B" w14:textId="17B5DEF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Wąska wiązka wachlarzowa – 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40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pkt.</w:t>
            </w:r>
          </w:p>
          <w:p w14:paraId="58BA410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Wiązka wachlarzowa szerokokątna – 0 pkt.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DBF9F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1A2ECE6F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829F10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829" w14:textId="2BD913A3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Detektor min. 16 elementowy, półprzewodnikowy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94FEA" w14:textId="6E0B4CC5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0BA7BD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7D36DF" w:rsidRPr="00741A40" w14:paraId="535481C9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3FF80C" w14:textId="77777777" w:rsidR="007D36DF" w:rsidRPr="00741A40" w:rsidRDefault="007D36DF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C6BD" w14:textId="58D23F78" w:rsidR="007D36DF" w:rsidRPr="00741A40" w:rsidRDefault="007D36D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Pozycjoner laserowy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42D74" w14:textId="2014D284" w:rsidR="007D36DF" w:rsidRPr="00741A40" w:rsidRDefault="007D36D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0B174" w14:textId="77777777" w:rsidR="007D36DF" w:rsidRPr="00741A40" w:rsidRDefault="007D36DF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7343D40C" w14:textId="77777777" w:rsidTr="003B7718">
        <w:trPr>
          <w:trHeight w:val="68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B24AD3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6B6D" w14:textId="6A26177E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Maksymalna moc dawki promieniowania rozproszonego</w:t>
            </w:r>
            <w:r w:rsidR="000F71E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4A3B0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 odległości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 metr od aparatu (</w:t>
            </w:r>
            <w:r w:rsidR="00BE69E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od osi  promienia centralnego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lampy</w:t>
            </w:r>
            <w:r w:rsidR="004A3B0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4A3B04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rtg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) ≤ 8 µ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Sv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0F7A9" w14:textId="770ACCC9" w:rsidR="00AF2928" w:rsidRPr="00741A40" w:rsidRDefault="004A3B04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AF292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9D7AD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D3B1144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2AC626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1F23" w14:textId="0BEB3115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Dawka promieniowania dla pacjenta (pacjent standardowy)</w:t>
            </w:r>
          </w:p>
          <w:p w14:paraId="6234423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kręgosłup AP - maks. 50 µ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Gy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09DD93F9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szyjka kości udowej - maks. 50 µ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Gy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14827653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przedramię - maks. 5 µ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Gy</w:t>
            </w:r>
            <w:proofErr w:type="spellEnd"/>
          </w:p>
          <w:p w14:paraId="264CD4E9" w14:textId="63B9B72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całe ciało - maks. 2 µ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Gy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0A929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  <w:lang w:eastAsia="pl-PL"/>
              </w:rPr>
              <w:t>TAK, podać</w:t>
            </w:r>
          </w:p>
          <w:p w14:paraId="04B684C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109BEF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5CC1879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1237B2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BCA" w14:textId="66B440B6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Czasy skanowania dla lokalizacji (pacjent standardowy)</w:t>
            </w:r>
          </w:p>
          <w:p w14:paraId="7A1689B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kręgosłup AP - maks. 30 s</w:t>
            </w:r>
          </w:p>
          <w:p w14:paraId="4DAE42E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szyjka kości udowej - maks. 30 s</w:t>
            </w:r>
          </w:p>
          <w:p w14:paraId="3149FA9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przedramię - maks. 30 s</w:t>
            </w:r>
          </w:p>
          <w:p w14:paraId="7D78648B" w14:textId="70331758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całe ciało - maks. 300 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616B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TAK, podać</w:t>
            </w:r>
          </w:p>
          <w:p w14:paraId="7A924BCF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34287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C54D768" w14:textId="77777777" w:rsidTr="003B7718"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D3B538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300B" w14:textId="731384F3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umożliwiające ocenę szyjki kości udowej z uwzględnieniem:</w:t>
            </w:r>
          </w:p>
          <w:p w14:paraId="7397F24E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BMD,</w:t>
            </w:r>
          </w:p>
          <w:p w14:paraId="2737922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BMC,</w:t>
            </w:r>
          </w:p>
          <w:p w14:paraId="19EE805E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powierzchnia dla krętarza, trzonu, szyjki, górnej części szyjki kości udowej oraz dla „Total”,</w:t>
            </w:r>
          </w:p>
          <w:p w14:paraId="6DBF5157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T-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5FA0637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Z-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2715165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masy szczytowej,</w:t>
            </w:r>
          </w:p>
          <w:p w14:paraId="4D1BDB38" w14:textId="15992E2D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rówieśników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5D9C5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04006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6C3A9C7E" w14:textId="77777777" w:rsidTr="003B7718"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D89796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BCA" w14:textId="3713F0CB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pozwalające na zaawansowaną ocenę stawu biodrowego (m. in.: pomiar długości osi stawu</w:t>
            </w:r>
            <w:r w:rsidR="001A4CC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biodrowego, wartości geometrii stawu biodrowego, wytrzymałości stawu biodrowego).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4FE58" w14:textId="008D1466" w:rsidR="00AF2928" w:rsidRPr="00741A40" w:rsidRDefault="001A4CC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CE4506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F10B4B7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927926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7A6D" w14:textId="308D23DA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Oprogramowanie </w:t>
            </w:r>
            <w:r w:rsidR="008E669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umożliwiające ocenę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kręgosłupa lędźwiowego w projekcji AP z uwzględnieniem:</w:t>
            </w:r>
          </w:p>
          <w:p w14:paraId="096AA302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BMD,</w:t>
            </w:r>
          </w:p>
          <w:p w14:paraId="5AFC3D6C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BMC oraz powierzchnia,</w:t>
            </w:r>
          </w:p>
          <w:p w14:paraId="19CD2CD5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T-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6F3D9DA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Z-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29D4F072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masy szczytowej,</w:t>
            </w:r>
          </w:p>
          <w:p w14:paraId="03E7D141" w14:textId="0E42E5F3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rówieśników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3630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0B217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0FB6A96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F1B782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C6B3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pozwalające na ocenę tzw. morfometrii kręgosłupa przy badaniu kręgosłupa lędźwiowego lub lędźwiowego i piersiowego w położeniu standardowym i bocznym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89E0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2C2E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76B0F375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34DA73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5699" w14:textId="0C58574C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Oprogramowanie </w:t>
            </w:r>
            <w:r w:rsidR="008E669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umożliwiające ocenę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8E669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przedramienia (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 pozycji siedzącej i leżącej) z uwzględnieniem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:</w:t>
            </w:r>
          </w:p>
          <w:p w14:paraId="301C0E6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BMD,</w:t>
            </w:r>
          </w:p>
          <w:p w14:paraId="3F61C263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BMC oraz powierzchnia,</w:t>
            </w:r>
          </w:p>
          <w:p w14:paraId="246B2D8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T-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3EBF4F0B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wskaźnik Z-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Score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</w:p>
          <w:p w14:paraId="4C482426" w14:textId="77777777" w:rsidR="00AF2928" w:rsidRPr="00741A40" w:rsidRDefault="00AF2928" w:rsidP="00B6400E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masy szczytowej,</w:t>
            </w:r>
          </w:p>
          <w:p w14:paraId="35CD6254" w14:textId="1C27DB09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zmiana procentowa w stosunku do rówieśników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2020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5051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6B9893AA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78C0D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C95" w14:textId="400AB61F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pozwalające na wykonanie skanu kręgosłupa AP i jednej\obu kości biodrowych w jednym badaniu bez konieczności repozycjonowania pacjenta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0F3C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D3DB8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148B8F8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65DC9D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E3C" w14:textId="75F99288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Oprogramowanie FRAX, pozwalające na wykonanie wyznaczenie ryzyka złamania kości udowej lub poważnego złamania osteoporotycznego w okresie 10 lat, zgodnie z algorytmem J. A. 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Kanisa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90E89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F765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0AF4A81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0E9A37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E33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pozwalające na skan całego ciała z wyznaczaniem:</w:t>
            </w:r>
          </w:p>
          <w:p w14:paraId="20766BC9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- BMD</w:t>
            </w:r>
          </w:p>
          <w:p w14:paraId="7A11CF0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- analiza składu ciała</w:t>
            </w:r>
          </w:p>
          <w:p w14:paraId="5E515AF8" w14:textId="3B6AC5C8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- kolorowe oznaczenie składu ciała i rozmieszczenia tkanek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1BC7C3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CB84B8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76B332B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71054F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D3E7" w14:textId="518F90A6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Dowolna konfiguracja wyglądu raportu z badania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z poziomu użytkownika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3EEC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9D1CEA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F394DD2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96E39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C335" w14:textId="77777777" w:rsidR="009366B2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Oprogramowanie umożliwiające 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analizę danych</w:t>
            </w:r>
            <w:r w:rsidR="009366B2" w:rsidRPr="00741A40">
              <w:rPr>
                <w:rFonts w:ascii="Verdana" w:hAnsi="Verdana" w:cs="Times New Roman"/>
                <w:sz w:val="20"/>
                <w:szCs w:val="20"/>
              </w:rPr>
              <w:t xml:space="preserve"> o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raz automatyczne archiwizowanie z niego danych, na</w:t>
            </w:r>
            <w:r w:rsidR="009366B2" w:rsidRPr="00741A40">
              <w:rPr>
                <w:rFonts w:ascii="Verdana" w:hAnsi="Verdana" w:cs="Times New Roman"/>
                <w:sz w:val="20"/>
                <w:szCs w:val="20"/>
              </w:rPr>
              <w:t>:</w:t>
            </w:r>
          </w:p>
          <w:p w14:paraId="2DFDC748" w14:textId="77777777" w:rsidR="009366B2" w:rsidRPr="00741A40" w:rsidRDefault="009366B2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-</w:t>
            </w:r>
            <w:r w:rsidR="00AF2928" w:rsidRPr="00741A40">
              <w:rPr>
                <w:rFonts w:ascii="Verdana" w:hAnsi="Verdana" w:cs="Times New Roman"/>
                <w:sz w:val="20"/>
                <w:szCs w:val="20"/>
              </w:rPr>
              <w:t xml:space="preserve"> dysk sieciowy, </w:t>
            </w:r>
          </w:p>
          <w:p w14:paraId="23C9A0C2" w14:textId="598597AE" w:rsidR="009366B2" w:rsidRPr="00741A40" w:rsidRDefault="009366B2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 xml:space="preserve">- </w:t>
            </w:r>
            <w:r w:rsidR="00AF2928" w:rsidRPr="00741A40">
              <w:rPr>
                <w:rFonts w:ascii="Verdana" w:hAnsi="Verdana" w:cs="Times New Roman"/>
                <w:sz w:val="20"/>
                <w:szCs w:val="20"/>
              </w:rPr>
              <w:t>dysk USB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,</w:t>
            </w:r>
          </w:p>
          <w:p w14:paraId="14A7A27D" w14:textId="7518D708" w:rsidR="00AF2928" w:rsidRPr="00741A40" w:rsidRDefault="009366B2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 xml:space="preserve">- </w:t>
            </w:r>
            <w:r w:rsidR="00AF2928" w:rsidRPr="00741A40">
              <w:rPr>
                <w:rFonts w:ascii="Verdana" w:hAnsi="Verdana" w:cs="Times New Roman"/>
                <w:sz w:val="20"/>
                <w:szCs w:val="20"/>
              </w:rPr>
              <w:t>serwer PACS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,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1465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44288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AF2928" w:rsidRPr="00741A40" w14:paraId="12069BB6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6B5938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AA3B" w14:textId="57A165A3" w:rsidR="0037713B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Oprogramowanie umożliwiające pełną ponowną 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 xml:space="preserve">analizę danych </w:t>
            </w:r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 xml:space="preserve">z posiadanego przez Zamawiającego densytometru DPX-NT PRO FULL SIZE firmy GE r. </w:t>
            </w:r>
            <w:proofErr w:type="spellStart"/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>prod</w:t>
            </w:r>
            <w:proofErr w:type="spellEnd"/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>. 2010.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499EA" w14:textId="7217573D" w:rsidR="0037713B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37713B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– 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10</w:t>
            </w:r>
            <w:r w:rsidR="0037713B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pkt</w:t>
            </w:r>
          </w:p>
          <w:p w14:paraId="61E7F4E1" w14:textId="33BE22A3" w:rsidR="0037713B" w:rsidRPr="00741A40" w:rsidRDefault="0037713B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A4ADC" w14:textId="322B27BE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63CE4515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905B07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7873" w14:textId="6CE96CC4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sz w:val="20"/>
                <w:szCs w:val="20"/>
              </w:rPr>
            </w:pP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Całkowita wymienność wyników badań uzyskanych przy pomocy oferowanego aparatu i posiadanego przez </w:t>
            </w:r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 xml:space="preserve">Zamawiającego densytometru DPX-NT PRO FULL SIZE firmy GE r. </w:t>
            </w:r>
            <w:proofErr w:type="spellStart"/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>prod</w:t>
            </w:r>
            <w:proofErr w:type="spellEnd"/>
            <w:r w:rsidR="0037713B" w:rsidRPr="00741A40">
              <w:rPr>
                <w:rFonts w:ascii="Verdana" w:hAnsi="Verdana" w:cs="Times New Roman"/>
                <w:sz w:val="20"/>
                <w:szCs w:val="20"/>
              </w:rPr>
              <w:t>. 2010</w:t>
            </w: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 aparatu. Nie obejmuje to parametrów niedostępnych wcześniej w starym aparacie.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3AF9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D314B5" w14:textId="7E660EB0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2EE9D6C2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3D34F4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C0A2" w14:textId="1EFA8639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sz w:val="20"/>
                <w:szCs w:val="20"/>
              </w:rPr>
            </w:pP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>Import (przeniesienie) wyników badań wykonanych na aparacie posiadanym przez Zamawiającego</w:t>
            </w:r>
            <w:r w:rsidR="00FF4398"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 </w:t>
            </w:r>
            <w:r w:rsidR="009366B2" w:rsidRPr="00741A40">
              <w:rPr>
                <w:rFonts w:ascii="Verdana" w:eastAsia="Arial Unicode MS" w:hAnsi="Verdana" w:cs="Times New Roman"/>
                <w:sz w:val="20"/>
                <w:szCs w:val="20"/>
              </w:rPr>
              <w:t>(</w:t>
            </w:r>
            <w:r w:rsidR="009366B2" w:rsidRPr="00741A40">
              <w:rPr>
                <w:rFonts w:ascii="Verdana" w:hAnsi="Verdana" w:cs="Times New Roman"/>
                <w:sz w:val="20"/>
                <w:szCs w:val="20"/>
              </w:rPr>
              <w:t xml:space="preserve">densytometrem DPX-NT PRO FULL SIZE firmy GE r. </w:t>
            </w:r>
            <w:proofErr w:type="spellStart"/>
            <w:r w:rsidR="009366B2" w:rsidRPr="00741A40">
              <w:rPr>
                <w:rFonts w:ascii="Verdana" w:hAnsi="Verdana" w:cs="Times New Roman"/>
                <w:sz w:val="20"/>
                <w:szCs w:val="20"/>
              </w:rPr>
              <w:t>prod</w:t>
            </w:r>
            <w:proofErr w:type="spellEnd"/>
            <w:r w:rsidR="009366B2" w:rsidRPr="00741A40">
              <w:rPr>
                <w:rFonts w:ascii="Verdana" w:hAnsi="Verdana" w:cs="Times New Roman"/>
                <w:sz w:val="20"/>
                <w:szCs w:val="20"/>
              </w:rPr>
              <w:t>. 2010</w:t>
            </w:r>
            <w:r w:rsidR="009366B2" w:rsidRPr="00741A40">
              <w:rPr>
                <w:rFonts w:ascii="Verdana" w:eastAsia="Arial Unicode MS" w:hAnsi="Verdana" w:cs="Times New Roman"/>
                <w:sz w:val="20"/>
                <w:szCs w:val="20"/>
              </w:rPr>
              <w:t>)</w:t>
            </w:r>
            <w:r w:rsidRPr="00741A40">
              <w:rPr>
                <w:rFonts w:ascii="Verdana" w:eastAsia="Arial Unicode MS" w:hAnsi="Verdana" w:cs="Times New Roman"/>
                <w:sz w:val="20"/>
                <w:szCs w:val="20"/>
              </w:rPr>
              <w:t xml:space="preserve"> do aparatu oferowanego oraz możliwość pełnej ponownej analizy (zmiana obszarów ROI, generowanie nowych raportów, modyfikacja danych bazowych) przeniesionych badań na nowym oprogramowaniu (nie dotyczy rodzajów badań niedostępnych w starym aparacie).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2072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855A1" w14:textId="2C4E6C6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E3DD295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E09F13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D8C4" w14:textId="65CAF3A6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Zestaw niezbędnych fantomów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do kalibracji zgodnie z zaleceniami producenta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i pozycjonerów</w:t>
            </w:r>
            <w:r w:rsidR="009366B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pacjenta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w tym fantom kręgosłupa niewymagający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zbiornika z wodą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 celu symulacji tkanek miękkich (fantom bez płaszcza wodnego)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7C07B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TAK</w:t>
            </w:r>
          </w:p>
          <w:p w14:paraId="518FEA07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1E2F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5B5D8FB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C493B2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C6EB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Interfejsy sieciowe DICOM i HL7</w:t>
            </w:r>
          </w:p>
          <w:p w14:paraId="56E1060A" w14:textId="77777777" w:rsidR="00FF4398" w:rsidRPr="00741A40" w:rsidRDefault="00FF439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Wykonawca potwierdza, że na własny koszt i we własnym zakresie skonfiguruje i uruchomi urządzenie w miejscu wskazanym przez Zamawiającego. </w:t>
            </w:r>
          </w:p>
          <w:p w14:paraId="0FD20B3B" w14:textId="23225353" w:rsidR="003D322E" w:rsidRPr="00741A40" w:rsidRDefault="003D322E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Integracja </w:t>
            </w:r>
            <w:r w:rsidR="00300916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nowo instalowanego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aparatu</w:t>
            </w:r>
            <w:r w:rsidR="00FF439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/systemu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z systemem:</w:t>
            </w:r>
          </w:p>
          <w:p w14:paraId="0EB1914F" w14:textId="77777777" w:rsidR="00AF2928" w:rsidRPr="00741A40" w:rsidRDefault="004477E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</w:t>
            </w:r>
            <w:r w:rsidR="003D322E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IS –</w:t>
            </w:r>
            <w:r w:rsidR="009366B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3D322E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firmy </w:t>
            </w:r>
            <w:r w:rsidR="009366B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PIXEL Technology oraz</w:t>
            </w:r>
          </w:p>
          <w:p w14:paraId="74205AF6" w14:textId="77777777" w:rsidR="009E0D90" w:rsidRPr="00741A40" w:rsidRDefault="009366B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PACS – firmy PIXEL Technology</w:t>
            </w:r>
            <w:r w:rsidR="00FF439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.</w:t>
            </w:r>
          </w:p>
          <w:p w14:paraId="5C75E223" w14:textId="5419D2E3" w:rsidR="00FF4398" w:rsidRPr="00741A40" w:rsidRDefault="009E0D90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Zamawiający nie posiada licencji na podłączenie urządzenia – Zakup licencji po stronie Wykonawcy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13E78" w14:textId="16690AE0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9366B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, </w:t>
            </w:r>
            <w:r w:rsidR="00ED428D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Opisać </w:t>
            </w:r>
            <w:r w:rsidR="009366B2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rozwiązanie podłączenia aparatu do systemu RIS/PACS</w:t>
            </w:r>
            <w:r w:rsidR="007D36DF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i eksportu wyników badań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764EB1" w14:textId="61E2329E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8B6112" w:rsidRPr="00741A40" w14:paraId="0BEC862C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808BEE" w14:textId="77777777" w:rsidR="008B6112" w:rsidRPr="00741A40" w:rsidRDefault="008B6112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D1B3" w14:textId="373769F2" w:rsidR="008B6112" w:rsidRPr="00741A40" w:rsidRDefault="008B611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Możliwość wprowadzania zmian w ustawieniach aparatu m.in: zmiany adresów IP, dodawanie i usuwanie docelowych serwerów (np. RIS/PACS) bez interwencji serwisu lub po uzyskaniu kodu serwisowego umożliwiającego ww. ustawienia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na wezwanie Zamawiającego.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ab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D8843" w14:textId="7046CCAD" w:rsidR="008B6112" w:rsidRPr="00741A40" w:rsidRDefault="008B611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AK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opisać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1140B8" w14:textId="77777777" w:rsidR="008B6112" w:rsidRPr="00741A40" w:rsidRDefault="008B6112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53ED6054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51F89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B83" w14:textId="77777777" w:rsidR="00267C8B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Dedykowany zestaw komputerowy dostarczany</w:t>
            </w:r>
            <w:r w:rsidR="004477ED" w:rsidRPr="00741A40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przez producenta posiadający walidację i certyfikację na współdziałanie z oferowanym densytometrem</w:t>
            </w:r>
            <w:r w:rsidR="00267C8B" w:rsidRPr="00741A40">
              <w:rPr>
                <w:rFonts w:ascii="Verdana" w:hAnsi="Verdana" w:cs="Times New Roman"/>
                <w:sz w:val="20"/>
                <w:szCs w:val="20"/>
              </w:rPr>
              <w:t xml:space="preserve"> wraz z niezbędnym oprogramowaniem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 xml:space="preserve">. </w:t>
            </w:r>
          </w:p>
          <w:p w14:paraId="264F9897" w14:textId="100ED26C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Minimalne wymagania:</w:t>
            </w:r>
          </w:p>
          <w:p w14:paraId="569DB0AC" w14:textId="7CBF7C33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 xml:space="preserve">- </w:t>
            </w:r>
            <w:r w:rsidR="00B6400E" w:rsidRPr="00741A40">
              <w:rPr>
                <w:rFonts w:ascii="Verdana" w:hAnsi="Verdana" w:cs="Times New Roman"/>
                <w:sz w:val="20"/>
                <w:szCs w:val="20"/>
              </w:rPr>
              <w:t xml:space="preserve">min. </w:t>
            </w:r>
            <w:r w:rsidRPr="00741A40">
              <w:rPr>
                <w:rFonts w:ascii="Verdana" w:hAnsi="Verdana" w:cs="Times New Roman"/>
                <w:sz w:val="20"/>
                <w:szCs w:val="20"/>
              </w:rPr>
              <w:t>Windows 10 z wydłużonym wsparciem</w:t>
            </w:r>
            <w:r w:rsidR="003D322E" w:rsidRPr="00741A40">
              <w:rPr>
                <w:rFonts w:ascii="Verdana" w:hAnsi="Verdana" w:cs="Times New Roman"/>
                <w:sz w:val="20"/>
                <w:szCs w:val="20"/>
              </w:rPr>
              <w:t xml:space="preserve"> lub system równoważny </w:t>
            </w:r>
          </w:p>
          <w:p w14:paraId="7A8F8BD3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- 8 GB RAM</w:t>
            </w:r>
          </w:p>
          <w:p w14:paraId="6FF41995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- 1 TB HDD/SSD</w:t>
            </w:r>
          </w:p>
          <w:p w14:paraId="028653C2" w14:textId="7AD5F441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- Karta sieciowa</w:t>
            </w:r>
            <w:r w:rsidR="00267C8B" w:rsidRPr="00741A40">
              <w:rPr>
                <w:rFonts w:ascii="Verdana" w:hAnsi="Verdana" w:cs="Times New Roman"/>
                <w:sz w:val="20"/>
                <w:szCs w:val="20"/>
              </w:rPr>
              <w:t xml:space="preserve"> 1GB</w:t>
            </w:r>
          </w:p>
          <w:p w14:paraId="3D57C0FA" w14:textId="49D7A794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- Monitor LCD min. 23”</w:t>
            </w:r>
          </w:p>
          <w:p w14:paraId="2360DE32" w14:textId="0A03117E" w:rsidR="00267C8B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Drukarka kolorowa laserowa do wydruku raportów.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8DD55" w14:textId="0980D81F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</w:t>
            </w:r>
            <w:r w:rsidR="003B771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AK</w:t>
            </w:r>
            <w:r w:rsidR="00ED428D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 parametry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F66B" w14:textId="77777777" w:rsidR="00AF2928" w:rsidRPr="00741A40" w:rsidRDefault="00AF2928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7D36DF" w:rsidRPr="00741A40" w14:paraId="50C770A7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9F18BD" w14:textId="77777777" w:rsidR="007D36DF" w:rsidRPr="00741A40" w:rsidRDefault="007D36DF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FA8" w14:textId="1426810B" w:rsidR="007D36DF" w:rsidRPr="00741A40" w:rsidRDefault="00267C8B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</w:rPr>
            </w:pPr>
            <w:r w:rsidRPr="00741A40">
              <w:rPr>
                <w:rFonts w:ascii="Verdana" w:hAnsi="Verdana" w:cs="Times New Roman"/>
                <w:sz w:val="20"/>
                <w:szCs w:val="20"/>
              </w:rPr>
              <w:t>Dedykowany ergonomiczny stolik/blat/biurko zalecane przez producenta aparatu (mieszczący wszystkie podzespoły – komputer, monitor i urządzenia peryferyjne)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689C1" w14:textId="7196FD91" w:rsidR="007D36DF" w:rsidRPr="00741A40" w:rsidRDefault="007D36D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CF9657" w14:textId="77777777" w:rsidR="007D36DF" w:rsidRPr="00741A40" w:rsidRDefault="007D36DF" w:rsidP="00136F13">
            <w:pPr>
              <w:pStyle w:val="Bezodstpw"/>
              <w:rPr>
                <w:rFonts w:ascii="Verdana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30C77380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956136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4B9" w14:textId="72B89F29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Oprogramowanie w języku polskim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26302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CCE704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1A334B1D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A6B051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03D2" w14:textId="0DE5C619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Oprogramowanie pozwalające na jednoczesny dostęp do bazy dla </w:t>
            </w:r>
            <w:r w:rsidR="0001326E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min.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 użytkowników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A5472" w14:textId="513986C6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TAK</w:t>
            </w:r>
            <w:r w:rsidR="00FF4398" w:rsidRPr="00741A40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, podać ilość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68C5A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23A2EA85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55919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ind w:hanging="375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88875" w14:textId="6DA5D79B" w:rsidR="00ED428D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Przygotowanie</w:t>
            </w:r>
            <w:r w:rsidR="00D3375F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dokumentacji projektowej </w:t>
            </w:r>
            <w:r w:rsidR="000C4CA4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(min. 3 egzemplarze) </w:t>
            </w:r>
            <w:r w:rsidR="00D3375F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ochrony radiologicznej niezbędnej do uzyskania zezwoleń na uruchomienie pracowni RTG oraz na uruchomienie i stosowanie aparatu RTG -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projektu osłon stałych</w:t>
            </w:r>
            <w:r w:rsidR="00ED428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:</w:t>
            </w:r>
          </w:p>
          <w:p w14:paraId="66E2A3F2" w14:textId="77777777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dla pracowni tymczasowej (w obecnej lokalizacji starego aparatu) oraz </w:t>
            </w:r>
          </w:p>
          <w:p w14:paraId="727D07E4" w14:textId="7CF1E7C4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dla pracowni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docelowej</w:t>
            </w:r>
            <w:r w:rsidR="00D3375F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.</w:t>
            </w:r>
          </w:p>
          <w:p w14:paraId="3D4C1B29" w14:textId="77777777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</w:t>
            </w:r>
            <w:r w:rsidR="00AF2928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ykonanie testów odbiorczych 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 obydwu przypadkach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:</w:t>
            </w:r>
          </w:p>
          <w:p w14:paraId="0CF211A4" w14:textId="77777777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w lokalizacji tymczasowej oraz </w:t>
            </w:r>
          </w:p>
          <w:p w14:paraId="3B16B421" w14:textId="77777777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 docelowej</w:t>
            </w:r>
          </w:p>
          <w:p w14:paraId="7F703972" w14:textId="77777777" w:rsidR="00AF2928" w:rsidRPr="00741A40" w:rsidRDefault="004477E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 czasie gwarancji</w:t>
            </w:r>
            <w:r w:rsidR="00ED428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.</w:t>
            </w:r>
          </w:p>
          <w:p w14:paraId="2A8367D2" w14:textId="77777777" w:rsidR="00ED428D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Łącznie 2x projekt i 2x testy odbiorcze</w:t>
            </w:r>
          </w:p>
          <w:p w14:paraId="2B83B3FD" w14:textId="77777777" w:rsidR="006C78D6" w:rsidRPr="00741A40" w:rsidRDefault="006C78D6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UWAGA!</w:t>
            </w:r>
          </w:p>
          <w:p w14:paraId="76DDE754" w14:textId="48E366EB" w:rsidR="008B6112" w:rsidRPr="00741A40" w:rsidRDefault="00ED428D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Termin </w:t>
            </w:r>
            <w:r w:rsidR="006C78D6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oddania do użytku nowej pracowni odbędzie się w czasie trwania gwarancji (data </w:t>
            </w:r>
            <w:r w:rsidR="006C78D6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lastRenderedPageBreak/>
              <w:t>opracowania projektu oraz wykonania testów odbiorczych do ustalenia)</w:t>
            </w:r>
            <w:r w:rsidR="008B611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. Nowa pracownia będzie miała zapewnioną odpowiednią osłonność przed promieniowaniem jonizującym.</w:t>
            </w:r>
          </w:p>
          <w:p w14:paraId="5FC7EB72" w14:textId="3A008251" w:rsidR="00ED428D" w:rsidRPr="00741A40" w:rsidRDefault="006C78D6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Nie dotyczy odbioru aparatu w instytucji wydającej zezwolenie na stosowanie aparatu</w:t>
            </w:r>
            <w:r w:rsidR="008B611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– Odbiory po stronie Zamawiającego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06CA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5F0C8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D3375F" w:rsidRPr="00741A40" w14:paraId="59DAEAA6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F75A7" w14:textId="77777777" w:rsidR="00D3375F" w:rsidRPr="00741A40" w:rsidRDefault="00D3375F" w:rsidP="00B6400E">
            <w:pPr>
              <w:pStyle w:val="Bezodstpw"/>
              <w:numPr>
                <w:ilvl w:val="0"/>
                <w:numId w:val="10"/>
              </w:numPr>
              <w:ind w:hanging="375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495E3" w14:textId="0AAE14A5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Wykonanie pomiarów dozymetrycznych 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</w:rPr>
              <w:t>mocy dawki promieniowania X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wokół aparatu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densytometrycznego oraz za osłonami stałymi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w miejscu instalacji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:</w:t>
            </w:r>
          </w:p>
          <w:p w14:paraId="320C17E3" w14:textId="77777777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w lokalizacji tymczasowej i </w:t>
            </w:r>
          </w:p>
          <w:p w14:paraId="323207A2" w14:textId="59B3D24B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- w lokalizacji docelowej (wyjaśnienia </w:t>
            </w:r>
            <w:proofErr w:type="spellStart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j.w</w:t>
            </w:r>
            <w:proofErr w:type="spellEnd"/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.)</w:t>
            </w:r>
            <w:r w:rsidR="00FF4398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.</w:t>
            </w:r>
          </w:p>
          <w:p w14:paraId="37F14DF4" w14:textId="79DD4F1B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Pomiary </w:t>
            </w:r>
            <w:r w:rsidR="00FF4398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dozymetryczne po instalacji w ww. miejscach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w czasie gwarancji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, </w:t>
            </w:r>
            <w:r w:rsidR="00E25B92" w:rsidRPr="00741A40">
              <w:rPr>
                <w:rFonts w:ascii="Verdana" w:eastAsia="Times New Roman" w:hAnsi="Verdana" w:cs="Times New Roman"/>
                <w:sz w:val="20"/>
                <w:szCs w:val="20"/>
              </w:rPr>
              <w:t>pomiary dozymetryczne powinny być wykonane przez osobę posiadającą aktualne uprawnienia IOR.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862A8" w14:textId="7D1D23F4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D98C7" w14:textId="77777777" w:rsidR="00D3375F" w:rsidRPr="00741A40" w:rsidRDefault="00D3375F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8D4805" w:rsidRPr="00741A40" w14:paraId="0B8DFB3F" w14:textId="77777777" w:rsidTr="003B7718">
        <w:trPr>
          <w:trHeight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8E67D" w14:textId="77777777" w:rsidR="008D4805" w:rsidRPr="00741A40" w:rsidRDefault="008D4805" w:rsidP="00B6400E">
            <w:pPr>
              <w:pStyle w:val="Bezodstpw"/>
              <w:numPr>
                <w:ilvl w:val="0"/>
                <w:numId w:val="10"/>
              </w:numPr>
              <w:ind w:hanging="375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2DA94" w14:textId="77777777" w:rsidR="008D4805" w:rsidRPr="00741A40" w:rsidRDefault="008D4805" w:rsidP="008D4805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Przekazanie Zamawiającemu:</w:t>
            </w:r>
          </w:p>
          <w:p w14:paraId="45FF2306" w14:textId="1A8EE4CF" w:rsidR="008D4805" w:rsidRPr="00741A40" w:rsidRDefault="008D4805" w:rsidP="008D4805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Informacji dotyczącej narażenia związanego z aparatem rentgenowskim, właściwego stosowania, testowania i konserwacji aparatu, a także wykazująca, że konstrukcja aparatu pozwala ograniczyć narażenie do najniższego rozsądnie osiągalnego poziomu, a także informacja dotycząca oceny ryzyka dla pacjentów oraz dostępnych elementów oceny klinicznej aparatu zgodnie z art. 44a ustawy </w:t>
            </w:r>
            <w:r w:rsidRPr="00741A40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ar-SA"/>
              </w:rPr>
              <w:t>Prawo atomowe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F804F" w14:textId="6EC1E800" w:rsidR="008D4805" w:rsidRPr="00741A40" w:rsidRDefault="008D4805" w:rsidP="00136F13">
            <w:pPr>
              <w:pStyle w:val="Bezodstpw"/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</w:pPr>
            <w:r w:rsidRPr="00741A40">
              <w:rPr>
                <w:rFonts w:ascii="Verdana" w:eastAsia="Times New Roman" w:hAnsi="Verdana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A3C73" w14:textId="77777777" w:rsidR="008D4805" w:rsidRPr="00741A40" w:rsidRDefault="008D4805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F2928" w:rsidRPr="00741A40" w14:paraId="45C94722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</w:tcPr>
          <w:p w14:paraId="3C0BBD32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</w:tcPr>
          <w:p w14:paraId="1D5C49BA" w14:textId="29ECAE52" w:rsidR="008B6112" w:rsidRPr="00741A40" w:rsidRDefault="00AF2928" w:rsidP="00136F13">
            <w:pPr>
              <w:pStyle w:val="Bezodstpw"/>
              <w:rPr>
                <w:rFonts w:ascii="Verdana" w:eastAsia="GulimChe" w:hAnsi="Verdana" w:cs="Times New Roman"/>
                <w:sz w:val="20"/>
                <w:szCs w:val="20"/>
              </w:rPr>
            </w:pPr>
            <w:r w:rsidRPr="00741A40">
              <w:rPr>
                <w:rFonts w:ascii="Verdana" w:eastAsia="GulimChe" w:hAnsi="Verdana" w:cs="Times New Roman"/>
                <w:sz w:val="20"/>
                <w:szCs w:val="20"/>
              </w:rPr>
              <w:t xml:space="preserve">Gwarancja na </w:t>
            </w:r>
            <w:r w:rsidR="008B6112" w:rsidRPr="00741A40">
              <w:rPr>
                <w:rFonts w:ascii="Verdana" w:eastAsia="GulimChe" w:hAnsi="Verdana" w:cs="Times New Roman"/>
                <w:sz w:val="20"/>
                <w:szCs w:val="20"/>
              </w:rPr>
              <w:t>oferowany system</w:t>
            </w:r>
            <w:r w:rsidR="00D3375F" w:rsidRPr="00741A40">
              <w:rPr>
                <w:rFonts w:ascii="Verdana" w:eastAsia="GulimChe" w:hAnsi="Verdana" w:cs="Times New Roman"/>
                <w:sz w:val="20"/>
                <w:szCs w:val="20"/>
              </w:rPr>
              <w:t xml:space="preserve"> (łącznie z lampą RTG, detektorem i innymi podzespołami systemu)</w:t>
            </w:r>
            <w:r w:rsidR="008B6112" w:rsidRPr="00741A40">
              <w:rPr>
                <w:rFonts w:ascii="Verdana" w:eastAsia="GulimChe" w:hAnsi="Verdana" w:cs="Times New Roman"/>
                <w:sz w:val="20"/>
                <w:szCs w:val="20"/>
              </w:rPr>
              <w:t xml:space="preserve">: </w:t>
            </w:r>
          </w:p>
          <w:p w14:paraId="0298E686" w14:textId="5CA76861" w:rsidR="00AF2928" w:rsidRPr="00741A40" w:rsidRDefault="00AF2928" w:rsidP="00136F13">
            <w:pPr>
              <w:pStyle w:val="Bezodstpw"/>
              <w:rPr>
                <w:rFonts w:ascii="Verdana" w:eastAsia="GulimChe" w:hAnsi="Verdana" w:cs="Times New Roman"/>
                <w:sz w:val="20"/>
                <w:szCs w:val="20"/>
              </w:rPr>
            </w:pPr>
            <w:r w:rsidRPr="00741A40">
              <w:rPr>
                <w:rFonts w:ascii="Verdana" w:eastAsia="GulimChe" w:hAnsi="Verdana" w:cs="Times New Roman"/>
                <w:sz w:val="20"/>
                <w:szCs w:val="20"/>
              </w:rPr>
              <w:t xml:space="preserve">- </w:t>
            </w:r>
            <w:r w:rsidR="006C78D6" w:rsidRPr="00741A40">
              <w:rPr>
                <w:rFonts w:ascii="Verdana" w:eastAsia="GulimChe" w:hAnsi="Verdana" w:cs="Times New Roman"/>
                <w:sz w:val="20"/>
                <w:szCs w:val="20"/>
              </w:rPr>
              <w:t xml:space="preserve">min. 36 </w:t>
            </w:r>
            <w:r w:rsidRPr="00741A40">
              <w:rPr>
                <w:rFonts w:ascii="Verdana" w:eastAsia="GulimChe" w:hAnsi="Verdana" w:cs="Times New Roman"/>
                <w:sz w:val="20"/>
                <w:szCs w:val="20"/>
              </w:rPr>
              <w:t>miesięcy</w:t>
            </w:r>
          </w:p>
        </w:tc>
        <w:tc>
          <w:tcPr>
            <w:tcW w:w="2410" w:type="dxa"/>
          </w:tcPr>
          <w:p w14:paraId="3ED0455F" w14:textId="24F22587" w:rsidR="00AF2928" w:rsidRPr="00741A40" w:rsidRDefault="00AF2928" w:rsidP="00136F13">
            <w:pPr>
              <w:pStyle w:val="Bezodstpw"/>
              <w:rPr>
                <w:rFonts w:ascii="Verdana" w:eastAsia="GulimChe" w:hAnsi="Verdana" w:cs="Times New Roman"/>
                <w:sz w:val="20"/>
                <w:szCs w:val="20"/>
              </w:rPr>
            </w:pPr>
            <w:r w:rsidRPr="00741A40">
              <w:rPr>
                <w:rFonts w:ascii="Verdana" w:eastAsia="GulimChe" w:hAnsi="Verdana" w:cs="Times New Roman"/>
                <w:sz w:val="20"/>
                <w:szCs w:val="20"/>
              </w:rPr>
              <w:t>TAK</w:t>
            </w:r>
            <w:r w:rsidR="006C78D6" w:rsidRPr="00741A40">
              <w:rPr>
                <w:rFonts w:ascii="Verdana" w:eastAsia="GulimChe" w:hAnsi="Verdana" w:cs="Times New Roman"/>
                <w:sz w:val="20"/>
                <w:szCs w:val="20"/>
              </w:rPr>
              <w:t>,</w:t>
            </w:r>
          </w:p>
          <w:p w14:paraId="093F29C7" w14:textId="74FD9FBA" w:rsidR="00AF2928" w:rsidRPr="00741A40" w:rsidRDefault="00AF2928" w:rsidP="00136F13">
            <w:pPr>
              <w:pStyle w:val="Bezodstpw"/>
              <w:rPr>
                <w:rFonts w:ascii="Verdana" w:eastAsia="GulimChe" w:hAnsi="Verdana" w:cs="Times New Roman"/>
                <w:sz w:val="20"/>
                <w:szCs w:val="20"/>
              </w:rPr>
            </w:pPr>
            <w:r w:rsidRPr="00741A40">
              <w:rPr>
                <w:rFonts w:ascii="Verdana" w:eastAsia="GulimChe" w:hAnsi="Verdana" w:cs="Times New Roman"/>
                <w:sz w:val="20"/>
                <w:szCs w:val="20"/>
              </w:rPr>
              <w:t>(podać ilość miesięcy)</w:t>
            </w:r>
          </w:p>
        </w:tc>
        <w:tc>
          <w:tcPr>
            <w:tcW w:w="2268" w:type="dxa"/>
          </w:tcPr>
          <w:p w14:paraId="57327542" w14:textId="530C9D6C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AF2928" w:rsidRPr="00741A40" w14:paraId="6A347B0D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55BABB3E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77AE15D5" w14:textId="00E49022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Liczba bezpłatnych przeglądów aparatu w czasie gwarancji, min. 1 w każdym roku trwania gwarancji</w:t>
            </w:r>
            <w:r w:rsidR="004477ED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(i/lub zgodnie z zaleceniami producenta)</w:t>
            </w:r>
          </w:p>
        </w:tc>
        <w:tc>
          <w:tcPr>
            <w:tcW w:w="2410" w:type="dxa"/>
            <w:vAlign w:val="center"/>
          </w:tcPr>
          <w:p w14:paraId="6C888430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268" w:type="dxa"/>
          </w:tcPr>
          <w:p w14:paraId="4C44105C" w14:textId="77777777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D61057" w:rsidRPr="00741A40" w14:paraId="5770BBFB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0640FB2F" w14:textId="77777777" w:rsidR="00D61057" w:rsidRPr="00741A40" w:rsidRDefault="00D61057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05F0E370" w14:textId="3433A7F1" w:rsidR="00D61057" w:rsidRPr="00741A40" w:rsidRDefault="00D61057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Dostępność części zamiennych po ustaniu produkcji zaoferowanego modelu minimum</w:t>
            </w:r>
            <w:r w:rsidR="001F3322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</w:t>
            </w:r>
            <w:r w:rsidR="00BC41E7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10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lat</w:t>
            </w:r>
          </w:p>
        </w:tc>
        <w:tc>
          <w:tcPr>
            <w:tcW w:w="2410" w:type="dxa"/>
            <w:vAlign w:val="center"/>
          </w:tcPr>
          <w:p w14:paraId="0551FD5B" w14:textId="7617FC5B" w:rsidR="00D61057" w:rsidRPr="00741A40" w:rsidRDefault="00D61057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268" w:type="dxa"/>
          </w:tcPr>
          <w:p w14:paraId="35715258" w14:textId="77777777" w:rsidR="00D61057" w:rsidRPr="00741A40" w:rsidRDefault="00D61057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054AD8" w:rsidRPr="00741A40" w14:paraId="27CCBB94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56BF0E9A" w14:textId="77777777" w:rsidR="00054AD8" w:rsidRPr="00741A40" w:rsidRDefault="00054AD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7AA01191" w14:textId="3CBE9D12" w:rsidR="00054AD8" w:rsidRPr="00741A40" w:rsidRDefault="00054AD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Szkolenie użytkowników w zakresie prawidłowej obsługi i eksploatacji (ilość osób do ustalenia na etapie dostawy)</w:t>
            </w:r>
            <w:r w:rsidR="00D61057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 – min. 2 dni do ustalenia po instalacji Szkolenie zakończone wydaniem certyfikatu</w:t>
            </w:r>
          </w:p>
        </w:tc>
        <w:tc>
          <w:tcPr>
            <w:tcW w:w="2410" w:type="dxa"/>
            <w:vAlign w:val="center"/>
          </w:tcPr>
          <w:p w14:paraId="69CEEFE5" w14:textId="7B29D9C2" w:rsidR="00054AD8" w:rsidRPr="00741A40" w:rsidRDefault="00054AD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268" w:type="dxa"/>
          </w:tcPr>
          <w:p w14:paraId="42D606B9" w14:textId="77777777" w:rsidR="00054AD8" w:rsidRPr="00741A40" w:rsidRDefault="00054AD8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AF2928" w:rsidRPr="00741A40" w14:paraId="66EB7631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7A61958F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0CB3881D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Siedziba serwisu gwarancyjnego - nazwa, dane adresowe, telefon, fax</w:t>
            </w:r>
          </w:p>
        </w:tc>
        <w:tc>
          <w:tcPr>
            <w:tcW w:w="2410" w:type="dxa"/>
            <w:vAlign w:val="center"/>
          </w:tcPr>
          <w:p w14:paraId="5E796912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268" w:type="dxa"/>
          </w:tcPr>
          <w:p w14:paraId="72C0BBA4" w14:textId="77777777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val="en-GB" w:eastAsia="ar-SA"/>
              </w:rPr>
            </w:pPr>
          </w:p>
        </w:tc>
      </w:tr>
      <w:tr w:rsidR="00AF2928" w:rsidRPr="00741A40" w14:paraId="2570AB08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72221A21" w14:textId="77777777" w:rsidR="00AF2928" w:rsidRPr="00741A40" w:rsidRDefault="00AF2928" w:rsidP="00B6400E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21514626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Siedziba serwisu pogwarancyjnego - nazwa, dane adresowe, telefon, fax.</w:t>
            </w:r>
          </w:p>
        </w:tc>
        <w:tc>
          <w:tcPr>
            <w:tcW w:w="2410" w:type="dxa"/>
            <w:vAlign w:val="center"/>
          </w:tcPr>
          <w:p w14:paraId="45FCD17B" w14:textId="77777777" w:rsidR="00AF2928" w:rsidRPr="00741A40" w:rsidRDefault="00AF2928" w:rsidP="00136F13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268" w:type="dxa"/>
          </w:tcPr>
          <w:p w14:paraId="0EFD45EF" w14:textId="77777777" w:rsidR="00AF2928" w:rsidRPr="00741A40" w:rsidRDefault="00AF2928" w:rsidP="00136F13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val="en-GB" w:eastAsia="ar-SA"/>
              </w:rPr>
            </w:pPr>
          </w:p>
        </w:tc>
      </w:tr>
      <w:tr w:rsidR="00E25B92" w:rsidRPr="00741A40" w14:paraId="77FBA99D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33"/>
        </w:trPr>
        <w:tc>
          <w:tcPr>
            <w:tcW w:w="851" w:type="dxa"/>
            <w:vAlign w:val="center"/>
          </w:tcPr>
          <w:p w14:paraId="6A6076D6" w14:textId="77777777" w:rsidR="00E25B92" w:rsidRPr="00741A40" w:rsidRDefault="00E25B92" w:rsidP="00E25B92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11BBE36F" w14:textId="05E52822" w:rsidR="00E25B92" w:rsidRPr="00741A40" w:rsidRDefault="00E25B92" w:rsidP="00E25B92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</w:rPr>
              <w:t>Czas reakcji od zgłoszenia usterki telefonicznie i/lub drogą elektroniczną (email) max. 48 godzin</w:t>
            </w:r>
          </w:p>
        </w:tc>
        <w:tc>
          <w:tcPr>
            <w:tcW w:w="2410" w:type="dxa"/>
            <w:vAlign w:val="center"/>
          </w:tcPr>
          <w:p w14:paraId="7010DE2E" w14:textId="3C656858" w:rsidR="00E25B92" w:rsidRPr="00741A40" w:rsidRDefault="00E25B92" w:rsidP="00E25B92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TAK, podać czas reakcji</w:t>
            </w:r>
          </w:p>
        </w:tc>
        <w:tc>
          <w:tcPr>
            <w:tcW w:w="2268" w:type="dxa"/>
          </w:tcPr>
          <w:p w14:paraId="52288824" w14:textId="77777777" w:rsidR="00E25B92" w:rsidRPr="00741A40" w:rsidRDefault="00E25B92" w:rsidP="00E25B92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val="en-GB" w:eastAsia="ar-SA"/>
              </w:rPr>
            </w:pPr>
          </w:p>
        </w:tc>
      </w:tr>
      <w:tr w:rsidR="00E25B92" w:rsidRPr="00741A40" w14:paraId="3BC4D30C" w14:textId="77777777" w:rsidTr="003B77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7"/>
        </w:trPr>
        <w:tc>
          <w:tcPr>
            <w:tcW w:w="851" w:type="dxa"/>
            <w:vAlign w:val="center"/>
          </w:tcPr>
          <w:p w14:paraId="4EDC67B3" w14:textId="77777777" w:rsidR="00E25B92" w:rsidRPr="00741A40" w:rsidRDefault="00E25B92" w:rsidP="00E25B92">
            <w:pPr>
              <w:pStyle w:val="Bezodstpw"/>
              <w:numPr>
                <w:ilvl w:val="0"/>
                <w:numId w:val="10"/>
              </w:numPr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245" w:type="dxa"/>
            <w:vAlign w:val="center"/>
          </w:tcPr>
          <w:p w14:paraId="788323C7" w14:textId="1F282189" w:rsidR="00E25B92" w:rsidRPr="00741A40" w:rsidRDefault="00E25B92" w:rsidP="00E25B92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Instrukcje obsługi </w:t>
            </w:r>
            <w:r w:rsidR="008D4805"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 xml:space="preserve">oraz dokumentacja techniczna aparatu </w:t>
            </w: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w języku polskim do wszystkich urządzeń w formie drukowanej i elektronicznej – przy dostawie, Paszport techniczny</w:t>
            </w:r>
          </w:p>
        </w:tc>
        <w:tc>
          <w:tcPr>
            <w:tcW w:w="2410" w:type="dxa"/>
            <w:vAlign w:val="center"/>
          </w:tcPr>
          <w:p w14:paraId="5A007CC2" w14:textId="79902CDA" w:rsidR="00E25B92" w:rsidRPr="00741A40" w:rsidRDefault="00E25B92" w:rsidP="00E25B92">
            <w:pPr>
              <w:pStyle w:val="Bezodstpw"/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</w:pPr>
            <w:r w:rsidRPr="00741A40">
              <w:rPr>
                <w:rFonts w:ascii="Verdana" w:eastAsia="Times New Roman" w:hAnsi="Verdana" w:cs="Times New Roman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268" w:type="dxa"/>
          </w:tcPr>
          <w:p w14:paraId="5FBEF4DE" w14:textId="77777777" w:rsidR="00E25B92" w:rsidRPr="00741A40" w:rsidRDefault="00E25B92" w:rsidP="00E25B92">
            <w:pPr>
              <w:pStyle w:val="Bezodstpw"/>
              <w:rPr>
                <w:rFonts w:ascii="Verdana" w:eastAsia="Arial Unicode MS" w:hAnsi="Verdana" w:cs="Times New Roman"/>
                <w:bCs/>
                <w:sz w:val="20"/>
                <w:szCs w:val="20"/>
                <w:lang w:val="en-GB" w:eastAsia="ar-SA"/>
              </w:rPr>
            </w:pPr>
          </w:p>
        </w:tc>
      </w:tr>
    </w:tbl>
    <w:p w14:paraId="6C9CC71A" w14:textId="77777777" w:rsidR="00111945" w:rsidRPr="00741A40" w:rsidRDefault="00111945" w:rsidP="00111945">
      <w:pPr>
        <w:pStyle w:val="Bezodstpw"/>
        <w:rPr>
          <w:rFonts w:ascii="Verdana" w:hAnsi="Verdana" w:cs="Times New Roman"/>
          <w:sz w:val="20"/>
          <w:szCs w:val="20"/>
        </w:rPr>
      </w:pPr>
    </w:p>
    <w:p w14:paraId="10FAFE01" w14:textId="77777777" w:rsidR="00111945" w:rsidRDefault="00111945" w:rsidP="00111945">
      <w:pPr>
        <w:pStyle w:val="Bezodstpw"/>
        <w:rPr>
          <w:rFonts w:ascii="Verdana" w:hAnsi="Verdana" w:cs="Times New Roman"/>
          <w:sz w:val="20"/>
          <w:szCs w:val="20"/>
        </w:rPr>
      </w:pPr>
    </w:p>
    <w:p w14:paraId="09C9A79F" w14:textId="77777777" w:rsidR="00300916" w:rsidRPr="00741A40" w:rsidRDefault="00300916" w:rsidP="00111945">
      <w:pPr>
        <w:pStyle w:val="Bezodstpw"/>
        <w:rPr>
          <w:rFonts w:ascii="Verdana" w:hAnsi="Verdana" w:cs="Times New Roman"/>
          <w:sz w:val="20"/>
          <w:szCs w:val="20"/>
        </w:rPr>
      </w:pPr>
    </w:p>
    <w:p w14:paraId="7D1AFBF6" w14:textId="77777777" w:rsidR="00111945" w:rsidRPr="00741A40" w:rsidRDefault="00111945" w:rsidP="00111945">
      <w:pPr>
        <w:pStyle w:val="Bezodstpw"/>
        <w:rPr>
          <w:rFonts w:ascii="Verdana" w:hAnsi="Verdana" w:cs="Times New Roman"/>
          <w:sz w:val="20"/>
          <w:szCs w:val="20"/>
        </w:rPr>
      </w:pPr>
    </w:p>
    <w:p w14:paraId="27D304DC" w14:textId="44BE1946" w:rsidR="00111945" w:rsidRPr="00741A40" w:rsidRDefault="00111945" w:rsidP="00111945">
      <w:pPr>
        <w:pStyle w:val="Akapitzlist"/>
        <w:numPr>
          <w:ilvl w:val="0"/>
          <w:numId w:val="11"/>
        </w:numPr>
        <w:ind w:left="153"/>
        <w:rPr>
          <w:rFonts w:ascii="Verdana" w:hAnsi="Verdana" w:cs="Times New Roman"/>
          <w:b/>
          <w:bCs/>
          <w:sz w:val="20"/>
          <w:szCs w:val="20"/>
        </w:rPr>
      </w:pPr>
      <w:r w:rsidRPr="00741A40">
        <w:rPr>
          <w:rFonts w:ascii="Verdana" w:hAnsi="Verdana" w:cs="Times New Roman"/>
          <w:b/>
          <w:bCs/>
          <w:sz w:val="20"/>
          <w:szCs w:val="20"/>
        </w:rPr>
        <w:lastRenderedPageBreak/>
        <w:t>WYMAGANIA W ZAKRESIE DNSH, DOSTĘPNOŚCI I ZASAD HORYZONTALNYCH</w:t>
      </w:r>
    </w:p>
    <w:p w14:paraId="5AA1CE45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1. Oferowany system oraz sposób realizacji zamówienia muszą być zgodne z zasadą DNSH oraz z zasadą równości szans i niedyskryminacji, w tym dostępności dla osób z niepełnosprawnościami, zasadą równości kobiet i mężczyzn, Kartą Praw Podstawowych Unii Europejskiej i Konwencją o prawach osób niepełnosprawnych - w zakresie adekwatnym do przedmiotu zamówienia.</w:t>
      </w:r>
    </w:p>
    <w:p w14:paraId="0C731A2A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2. Wykonawca zapewni, że dostawa, montaż, uruchomienie, szkolenie i serwis będą realizowane w sposób niedyskryminujący i uwzględniający potrzeby osób o ograniczonej mobilności.</w:t>
      </w:r>
    </w:p>
    <w:p w14:paraId="36BF82B8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3. Wykonawca przekaże wraz z dostawą instrukcje obsługi, dokumentację techniczną i materiały szkoleniowe w języku polskim, w formie papierowej oraz cyfrowej nadającej się do odczytu maszynowego.</w:t>
      </w:r>
    </w:p>
    <w:p w14:paraId="6C068EEE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4. Wykonawca zapewni i potwierdzi przy uruchomieniu urządzenia aktywację dostępnych ustawień energooszczędnych oraz przekaże dokument potwierdzający parametry energooszczędne oferowanego urządzenia.</w:t>
      </w:r>
    </w:p>
    <w:p w14:paraId="52A6223E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5. Wykonawca odbierze od Zamawiającego stary densytometr, a także zagospodaruje odpady i opakowania powstałe w związku z realizacją zamówienia zgodnie z obowiązującymi przepisami, przez podmioty posiadające wymagane uprawnienia. Potwierdzeniem wykonania obowiązku będą odpowiednie dokumenty, w tym - jeżeli dotyczy - KPO/BDO albo inny równoważny dokument potwierdzający legalne zagospodarowanie.</w:t>
      </w:r>
    </w:p>
    <w:p w14:paraId="4A7C8003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6. Wykonawca przekaże informacje dotyczące postępowania ze zużytym sprzętem elektrycznym i elektronicznym, w tym możliwości recyklingu oraz bezpiecznego wycofania urządzenia z eksploatacji.</w:t>
      </w:r>
    </w:p>
    <w:p w14:paraId="2547C49D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7. Szkolenie użytkowników obejmie co najmniej:</w:t>
      </w:r>
    </w:p>
    <w:p w14:paraId="4D4E867D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a) obsługę urządzenia,</w:t>
      </w:r>
    </w:p>
    <w:p w14:paraId="588A3FE0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b) zasady bezpiecznej eksploatacji,</w:t>
      </w:r>
    </w:p>
    <w:p w14:paraId="4AC165BE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c) wykorzystanie funkcji ograniczających zużycie energii,</w:t>
      </w:r>
    </w:p>
    <w:p w14:paraId="7868FD0A" w14:textId="77777777" w:rsidR="00111945" w:rsidRPr="00741A40" w:rsidRDefault="00111945" w:rsidP="00111945">
      <w:pPr>
        <w:spacing w:after="20"/>
        <w:ind w:left="340"/>
        <w:jc w:val="both"/>
        <w:rPr>
          <w:rFonts w:ascii="Verdana" w:eastAsia="Times New Roman" w:hAnsi="Verdana" w:cs="Times New Roman"/>
          <w:sz w:val="20"/>
          <w:szCs w:val="20"/>
        </w:rPr>
      </w:pPr>
      <w:r w:rsidRPr="00741A40">
        <w:rPr>
          <w:rFonts w:ascii="Verdana" w:eastAsia="Times New Roman" w:hAnsi="Verdana" w:cs="Times New Roman"/>
          <w:sz w:val="20"/>
          <w:szCs w:val="20"/>
        </w:rPr>
        <w:t>d) podstawowe zasady postępowania z opakowaniami i odpadami związanymi z realizacją zamówienia.</w:t>
      </w:r>
    </w:p>
    <w:p w14:paraId="300F0D5B" w14:textId="54CFE57F" w:rsidR="00111945" w:rsidRPr="00136F13" w:rsidRDefault="00111945" w:rsidP="00111945">
      <w:pPr>
        <w:pStyle w:val="Bezodstpw"/>
        <w:ind w:left="360"/>
        <w:rPr>
          <w:rFonts w:ascii="Times New Roman" w:hAnsi="Times New Roman" w:cs="Times New Roman"/>
        </w:rPr>
      </w:pPr>
    </w:p>
    <w:sectPr w:rsidR="00111945" w:rsidRPr="00136F13" w:rsidSect="003E3913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FBFE8" w14:textId="77777777" w:rsidR="009F0821" w:rsidRDefault="009F0821" w:rsidP="00BF5A8E">
      <w:pPr>
        <w:spacing w:after="0" w:line="240" w:lineRule="auto"/>
      </w:pPr>
      <w:r>
        <w:separator/>
      </w:r>
    </w:p>
  </w:endnote>
  <w:endnote w:type="continuationSeparator" w:id="0">
    <w:p w14:paraId="6A83194E" w14:textId="77777777" w:rsidR="009F0821" w:rsidRDefault="009F0821" w:rsidP="00BF5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C3A8" w14:textId="77777777" w:rsidR="009F0821" w:rsidRDefault="009F0821" w:rsidP="00BF5A8E">
      <w:pPr>
        <w:spacing w:after="0" w:line="240" w:lineRule="auto"/>
      </w:pPr>
      <w:r>
        <w:separator/>
      </w:r>
    </w:p>
  </w:footnote>
  <w:footnote w:type="continuationSeparator" w:id="0">
    <w:p w14:paraId="1A4A72E5" w14:textId="77777777" w:rsidR="009F0821" w:rsidRDefault="009F0821" w:rsidP="00BF5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8612" w14:textId="7A823139" w:rsidR="00BF5A8E" w:rsidRPr="00BF5A8E" w:rsidRDefault="00BF5A8E" w:rsidP="00BF5A8E">
    <w:pPr>
      <w:spacing w:line="276" w:lineRule="auto"/>
      <w:jc w:val="both"/>
      <w:rPr>
        <w:rFonts w:ascii="Times New Roman" w:hAnsi="Times New Roman" w:cs="Times New Roman"/>
        <w:i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A32CA"/>
    <w:multiLevelType w:val="hybridMultilevel"/>
    <w:tmpl w:val="39CCBF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73791"/>
    <w:multiLevelType w:val="hybridMultilevel"/>
    <w:tmpl w:val="939C3E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C0FCF"/>
    <w:multiLevelType w:val="hybridMultilevel"/>
    <w:tmpl w:val="621C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B418C"/>
    <w:multiLevelType w:val="hybridMultilevel"/>
    <w:tmpl w:val="913665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C6C05"/>
    <w:multiLevelType w:val="hybridMultilevel"/>
    <w:tmpl w:val="7BC0F0DA"/>
    <w:lvl w:ilvl="0" w:tplc="055A9FA8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E22B3"/>
    <w:multiLevelType w:val="hybridMultilevel"/>
    <w:tmpl w:val="BB683CF2"/>
    <w:lvl w:ilvl="0" w:tplc="30E2BB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32A6D"/>
    <w:multiLevelType w:val="hybridMultilevel"/>
    <w:tmpl w:val="72D85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23335"/>
    <w:multiLevelType w:val="hybridMultilevel"/>
    <w:tmpl w:val="913AC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13ABE"/>
    <w:multiLevelType w:val="hybridMultilevel"/>
    <w:tmpl w:val="A9F82B08"/>
    <w:lvl w:ilvl="0" w:tplc="21E8301A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2D40CF"/>
    <w:multiLevelType w:val="hybridMultilevel"/>
    <w:tmpl w:val="BD7CE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FC110C"/>
    <w:multiLevelType w:val="hybridMultilevel"/>
    <w:tmpl w:val="56C2E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2825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9352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98369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3181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5183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4875231">
    <w:abstractNumId w:val="9"/>
  </w:num>
  <w:num w:numId="7" w16cid:durableId="1993831687">
    <w:abstractNumId w:val="1"/>
  </w:num>
  <w:num w:numId="8" w16cid:durableId="206843183">
    <w:abstractNumId w:val="3"/>
  </w:num>
  <w:num w:numId="9" w16cid:durableId="1907758933">
    <w:abstractNumId w:val="2"/>
  </w:num>
  <w:num w:numId="10" w16cid:durableId="52853224">
    <w:abstractNumId w:val="5"/>
  </w:num>
  <w:num w:numId="11" w16cid:durableId="2031880676">
    <w:abstractNumId w:val="4"/>
  </w:num>
  <w:num w:numId="12" w16cid:durableId="187696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28"/>
    <w:rsid w:val="0001326E"/>
    <w:rsid w:val="00054AD8"/>
    <w:rsid w:val="000C4CA4"/>
    <w:rsid w:val="000F71E4"/>
    <w:rsid w:val="001038CF"/>
    <w:rsid w:val="0011100C"/>
    <w:rsid w:val="00111945"/>
    <w:rsid w:val="001134A4"/>
    <w:rsid w:val="00136F13"/>
    <w:rsid w:val="00144977"/>
    <w:rsid w:val="001A4CC2"/>
    <w:rsid w:val="001F3322"/>
    <w:rsid w:val="00267C8B"/>
    <w:rsid w:val="0028527C"/>
    <w:rsid w:val="00300916"/>
    <w:rsid w:val="0037713B"/>
    <w:rsid w:val="00380A7E"/>
    <w:rsid w:val="00386A3C"/>
    <w:rsid w:val="003B140C"/>
    <w:rsid w:val="003B7718"/>
    <w:rsid w:val="003D322E"/>
    <w:rsid w:val="003E3913"/>
    <w:rsid w:val="00443103"/>
    <w:rsid w:val="004477ED"/>
    <w:rsid w:val="00496FC1"/>
    <w:rsid w:val="004A3B04"/>
    <w:rsid w:val="00512129"/>
    <w:rsid w:val="006C78D6"/>
    <w:rsid w:val="00741A40"/>
    <w:rsid w:val="00787BA1"/>
    <w:rsid w:val="007D36DF"/>
    <w:rsid w:val="00843557"/>
    <w:rsid w:val="00852378"/>
    <w:rsid w:val="00856596"/>
    <w:rsid w:val="0087034D"/>
    <w:rsid w:val="008B6112"/>
    <w:rsid w:val="008D4805"/>
    <w:rsid w:val="008D4F08"/>
    <w:rsid w:val="008E6696"/>
    <w:rsid w:val="00903E00"/>
    <w:rsid w:val="00910B78"/>
    <w:rsid w:val="009366B2"/>
    <w:rsid w:val="00996C44"/>
    <w:rsid w:val="009E0D90"/>
    <w:rsid w:val="009F0821"/>
    <w:rsid w:val="00A10FDA"/>
    <w:rsid w:val="00A51656"/>
    <w:rsid w:val="00AF2928"/>
    <w:rsid w:val="00B23193"/>
    <w:rsid w:val="00B47BEF"/>
    <w:rsid w:val="00B47CBA"/>
    <w:rsid w:val="00B6400E"/>
    <w:rsid w:val="00BC41E7"/>
    <w:rsid w:val="00BE69E6"/>
    <w:rsid w:val="00BF5A8E"/>
    <w:rsid w:val="00BF69AE"/>
    <w:rsid w:val="00C471A0"/>
    <w:rsid w:val="00CA7662"/>
    <w:rsid w:val="00D3375F"/>
    <w:rsid w:val="00D41999"/>
    <w:rsid w:val="00D61057"/>
    <w:rsid w:val="00DA3538"/>
    <w:rsid w:val="00DF3023"/>
    <w:rsid w:val="00E15A99"/>
    <w:rsid w:val="00E25B92"/>
    <w:rsid w:val="00EB21A9"/>
    <w:rsid w:val="00ED428D"/>
    <w:rsid w:val="00F748D6"/>
    <w:rsid w:val="00FD6417"/>
    <w:rsid w:val="00FF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54A0C"/>
  <w15:chartTrackingRefBased/>
  <w15:docId w15:val="{FA86D864-8B07-46A0-973C-17FAF471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29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9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29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9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29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29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9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29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29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29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9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29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9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29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29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9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29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29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29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29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29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29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29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2928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"/>
    <w:basedOn w:val="Normalny"/>
    <w:link w:val="AkapitzlistZnak"/>
    <w:qFormat/>
    <w:rsid w:val="00AF29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29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29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29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292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rsid w:val="00AF2928"/>
  </w:style>
  <w:style w:type="paragraph" w:styleId="Bezodstpw">
    <w:name w:val="No Spacing"/>
    <w:uiPriority w:val="1"/>
    <w:qFormat/>
    <w:rsid w:val="00136F1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F5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A8E"/>
  </w:style>
  <w:style w:type="paragraph" w:styleId="Stopka">
    <w:name w:val="footer"/>
    <w:basedOn w:val="Normalny"/>
    <w:link w:val="StopkaZnak"/>
    <w:uiPriority w:val="99"/>
    <w:unhideWhenUsed/>
    <w:rsid w:val="00BF5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2406D-17E7-9943-BB29-94F9AA27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Ćwikła Maciej USOR w Zakopanem</dc:creator>
  <cp:keywords/>
  <dc:description/>
  <cp:lastModifiedBy>Przetargi USOR</cp:lastModifiedBy>
  <cp:revision>2</cp:revision>
  <cp:lastPrinted>2026-03-11T13:03:00Z</cp:lastPrinted>
  <dcterms:created xsi:type="dcterms:W3CDTF">2026-04-20T08:50:00Z</dcterms:created>
  <dcterms:modified xsi:type="dcterms:W3CDTF">2026-04-20T08:50:00Z</dcterms:modified>
</cp:coreProperties>
</file>